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1E0C9" w14:textId="77777777" w:rsidR="00D1513D" w:rsidRDefault="00D1513D" w:rsidP="00D1513D">
      <w:pPr>
        <w:jc w:val="center"/>
        <w:rPr>
          <w:b/>
          <w:sz w:val="28"/>
          <w:szCs w:val="28"/>
        </w:rPr>
      </w:pPr>
      <w:r>
        <w:rPr>
          <w:b/>
          <w:sz w:val="28"/>
          <w:szCs w:val="28"/>
        </w:rPr>
        <w:t>Office Aide 1</w:t>
      </w:r>
    </w:p>
    <w:p w14:paraId="7F08298B" w14:textId="158B6EB5" w:rsidR="00D1513D" w:rsidRDefault="00D1513D">
      <w:pPr>
        <w:rPr>
          <w:rFonts w:ascii="Calibri" w:eastAsia="Calibri" w:hAnsi="Calibri" w:cs="Times New Roman"/>
          <w:sz w:val="24"/>
          <w:szCs w:val="24"/>
        </w:rPr>
      </w:pPr>
      <w:r>
        <w:rPr>
          <w:rFonts w:ascii="Calibri" w:eastAsia="Calibri" w:hAnsi="Calibri" w:cs="Times New Roman"/>
          <w:sz w:val="24"/>
          <w:szCs w:val="24"/>
        </w:rPr>
        <w:t xml:space="preserve">We have embarked in a “new normal” way of learning.  This may be causing frustrations and stress within yourself and/or others.  Please remember how you have been learning about perception and point of view.  We all will navigate this new distance learning in a different way and all ways are “okay”.  </w:t>
      </w:r>
      <w:r w:rsidR="00DD4AB9">
        <w:rPr>
          <w:rFonts w:ascii="Calibri" w:eastAsia="Calibri" w:hAnsi="Calibri" w:cs="Times New Roman"/>
          <w:sz w:val="24"/>
          <w:szCs w:val="24"/>
        </w:rPr>
        <w:t xml:space="preserve">Always check your biases!  It is important to get the “real” story.  Active listening is a great way to improve communication, especially when we are all feeling some stress.  It is also the most important tool you will learn in communicating with others.  Below you will find your assignments and how we will meet.  Always feel free to send me a Remind message or email me at </w:t>
      </w:r>
      <w:hyperlink r:id="rId5" w:history="1">
        <w:r w:rsidR="00DD4AB9" w:rsidRPr="00442EC9">
          <w:rPr>
            <w:rStyle w:val="Hyperlink"/>
            <w:rFonts w:ascii="Calibri" w:eastAsia="Calibri" w:hAnsi="Calibri" w:cs="Times New Roman"/>
            <w:sz w:val="24"/>
            <w:szCs w:val="24"/>
          </w:rPr>
          <w:t>IAvila@dadeschools.net</w:t>
        </w:r>
      </w:hyperlink>
    </w:p>
    <w:p w14:paraId="39992FE6" w14:textId="493D164B" w:rsidR="00DD4AB9" w:rsidRDefault="00DD4AB9">
      <w:pPr>
        <w:rPr>
          <w:rFonts w:ascii="Calibri" w:eastAsia="Calibri" w:hAnsi="Calibri" w:cs="Times New Roman"/>
          <w:sz w:val="24"/>
          <w:szCs w:val="24"/>
        </w:rPr>
      </w:pPr>
      <w:r>
        <w:rPr>
          <w:rFonts w:ascii="Calibri" w:eastAsia="Calibri" w:hAnsi="Calibri" w:cs="Times New Roman"/>
          <w:sz w:val="24"/>
          <w:szCs w:val="24"/>
        </w:rPr>
        <w:t>And remember, you can go to the website or to the Teams room.  Your Teams room is named “OFFICE AIDES.”  It is where we will meet!</w:t>
      </w:r>
    </w:p>
    <w:p w14:paraId="374243E9" w14:textId="31787073" w:rsidR="00DD4AB9" w:rsidRPr="00DD4AB9" w:rsidRDefault="00DD4AB9">
      <w:pPr>
        <w:rPr>
          <w:rFonts w:ascii="Calibri" w:eastAsia="Calibri" w:hAnsi="Calibri" w:cs="Times New Roman"/>
          <w:b/>
          <w:bCs/>
          <w:sz w:val="28"/>
          <w:szCs w:val="28"/>
        </w:rPr>
      </w:pPr>
      <w:r w:rsidRPr="00DD4AB9">
        <w:rPr>
          <w:rFonts w:ascii="Calibri" w:eastAsia="Calibri" w:hAnsi="Calibri" w:cs="Times New Roman"/>
          <w:b/>
          <w:bCs/>
          <w:sz w:val="28"/>
          <w:szCs w:val="28"/>
          <w:highlight w:val="yellow"/>
        </w:rPr>
        <w:t>We got this!</w:t>
      </w:r>
    </w:p>
    <w:tbl>
      <w:tblPr>
        <w:tblStyle w:val="TableGrid"/>
        <w:tblW w:w="10800" w:type="dxa"/>
        <w:tblLook w:val="04A0" w:firstRow="1" w:lastRow="0" w:firstColumn="1" w:lastColumn="0" w:noHBand="0" w:noVBand="1"/>
      </w:tblPr>
      <w:tblGrid>
        <w:gridCol w:w="6390"/>
        <w:gridCol w:w="4410"/>
      </w:tblGrid>
      <w:tr w:rsidR="00DD4AB9" w:rsidRPr="00D55A57" w14:paraId="7C2F3203" w14:textId="77777777" w:rsidTr="002873D9">
        <w:tc>
          <w:tcPr>
            <w:tcW w:w="6390" w:type="dxa"/>
          </w:tcPr>
          <w:p w14:paraId="62336183" w14:textId="77777777" w:rsidR="00EF440C" w:rsidRPr="00CE521A" w:rsidRDefault="00EF440C" w:rsidP="00DD4AB9">
            <w:pPr>
              <w:rPr>
                <w:b/>
                <w:sz w:val="24"/>
                <w:szCs w:val="24"/>
              </w:rPr>
            </w:pPr>
          </w:p>
          <w:p w14:paraId="3492726C" w14:textId="77777777" w:rsidR="00EF440C" w:rsidRPr="00CE521A" w:rsidRDefault="00EF440C" w:rsidP="00DD4AB9">
            <w:pPr>
              <w:rPr>
                <w:b/>
                <w:sz w:val="24"/>
                <w:szCs w:val="24"/>
              </w:rPr>
            </w:pPr>
          </w:p>
          <w:p w14:paraId="33ECD60C" w14:textId="77777777" w:rsidR="00EF440C" w:rsidRPr="00CE521A" w:rsidRDefault="00EF440C" w:rsidP="00DD4AB9">
            <w:pPr>
              <w:rPr>
                <w:b/>
                <w:sz w:val="24"/>
                <w:szCs w:val="24"/>
              </w:rPr>
            </w:pPr>
          </w:p>
          <w:p w14:paraId="71D2E836" w14:textId="713C5DF1" w:rsidR="00DD4AB9" w:rsidRPr="00CE521A" w:rsidRDefault="00DD4AB9" w:rsidP="00DD4AB9">
            <w:pPr>
              <w:rPr>
                <w:b/>
                <w:sz w:val="24"/>
                <w:szCs w:val="24"/>
              </w:rPr>
            </w:pPr>
            <w:r w:rsidRPr="00CE521A">
              <w:rPr>
                <w:b/>
                <w:sz w:val="24"/>
                <w:szCs w:val="24"/>
              </w:rPr>
              <w:t>Introduction to Active Listening</w:t>
            </w:r>
          </w:p>
          <w:p w14:paraId="5A047B27" w14:textId="77777777" w:rsidR="00DD4AB9" w:rsidRPr="00CE521A" w:rsidRDefault="00DD4AB9" w:rsidP="007C4BF3">
            <w:pPr>
              <w:rPr>
                <w:b/>
                <w:sz w:val="24"/>
                <w:szCs w:val="24"/>
              </w:rPr>
            </w:pPr>
          </w:p>
        </w:tc>
        <w:tc>
          <w:tcPr>
            <w:tcW w:w="4410" w:type="dxa"/>
          </w:tcPr>
          <w:p w14:paraId="60DAF9CA" w14:textId="77777777" w:rsidR="00EF440C" w:rsidRPr="00CE521A" w:rsidRDefault="00EF440C" w:rsidP="00DD4AB9">
            <w:pPr>
              <w:rPr>
                <w:b/>
                <w:sz w:val="24"/>
                <w:szCs w:val="24"/>
              </w:rPr>
            </w:pPr>
          </w:p>
          <w:p w14:paraId="34977934" w14:textId="24825D6C" w:rsidR="00DD4AB9" w:rsidRPr="00CE521A" w:rsidRDefault="00DD4AB9" w:rsidP="00DD4AB9">
            <w:pPr>
              <w:rPr>
                <w:b/>
                <w:sz w:val="24"/>
                <w:szCs w:val="24"/>
              </w:rPr>
            </w:pPr>
            <w:r w:rsidRPr="00CE521A">
              <w:rPr>
                <w:b/>
                <w:sz w:val="24"/>
                <w:szCs w:val="24"/>
              </w:rPr>
              <w:t>Discussion with me. We will meet in the Office Aides Team Room.  I will set up 2-3 days.  It will be your responsibility to attend</w:t>
            </w:r>
            <w:r w:rsidR="00CE521A">
              <w:rPr>
                <w:b/>
                <w:sz w:val="24"/>
                <w:szCs w:val="24"/>
              </w:rPr>
              <w:t xml:space="preserve"> or contact me via Remind if you cannot attend.</w:t>
            </w:r>
          </w:p>
          <w:p w14:paraId="6494763C" w14:textId="77777777" w:rsidR="00DD4AB9" w:rsidRPr="00CE521A" w:rsidRDefault="00DD4AB9" w:rsidP="00DD4AB9">
            <w:pPr>
              <w:rPr>
                <w:b/>
                <w:sz w:val="24"/>
                <w:szCs w:val="24"/>
              </w:rPr>
            </w:pPr>
          </w:p>
          <w:p w14:paraId="0C670EF4" w14:textId="38D3A8BA" w:rsidR="00DD4AB9" w:rsidRPr="00CE521A" w:rsidRDefault="00DD4AB9" w:rsidP="00DD4AB9">
            <w:pPr>
              <w:pStyle w:val="ListParagraph"/>
              <w:rPr>
                <w:b/>
                <w:sz w:val="24"/>
                <w:szCs w:val="24"/>
              </w:rPr>
            </w:pPr>
            <w:r w:rsidRPr="00CE521A">
              <w:rPr>
                <w:b/>
                <w:sz w:val="24"/>
                <w:szCs w:val="24"/>
              </w:rPr>
              <w:t>Meeting Date:  The Week of: April 13</w:t>
            </w:r>
            <w:r w:rsidRPr="00CE521A">
              <w:rPr>
                <w:b/>
                <w:sz w:val="24"/>
                <w:szCs w:val="24"/>
                <w:vertAlign w:val="superscript"/>
              </w:rPr>
              <w:t>th</w:t>
            </w:r>
            <w:r w:rsidRPr="00CE521A">
              <w:rPr>
                <w:b/>
                <w:sz w:val="24"/>
                <w:szCs w:val="24"/>
              </w:rPr>
              <w:t xml:space="preserve"> </w:t>
            </w:r>
          </w:p>
          <w:p w14:paraId="78F578FB" w14:textId="77777777" w:rsidR="00DD4AB9" w:rsidRPr="00CE521A" w:rsidRDefault="00DD4AB9" w:rsidP="007C4BF3">
            <w:pPr>
              <w:jc w:val="center"/>
              <w:rPr>
                <w:b/>
                <w:sz w:val="24"/>
                <w:szCs w:val="24"/>
              </w:rPr>
            </w:pPr>
          </w:p>
        </w:tc>
      </w:tr>
      <w:tr w:rsidR="00D479B4" w:rsidRPr="00D55A57" w14:paraId="3A09A177" w14:textId="77777777" w:rsidTr="002873D9">
        <w:tc>
          <w:tcPr>
            <w:tcW w:w="6390" w:type="dxa"/>
          </w:tcPr>
          <w:p w14:paraId="315FE91B" w14:textId="77777777" w:rsidR="00D479B4" w:rsidRPr="00CE521A" w:rsidRDefault="00D479B4" w:rsidP="00D479B4">
            <w:pPr>
              <w:rPr>
                <w:rFonts w:ascii="Calibri" w:eastAsia="Calibri" w:hAnsi="Calibri" w:cs="Times New Roman"/>
                <w:b/>
                <w:sz w:val="24"/>
                <w:szCs w:val="24"/>
              </w:rPr>
            </w:pPr>
            <w:r w:rsidRPr="00CE521A">
              <w:rPr>
                <w:rFonts w:ascii="Calibri" w:eastAsia="Calibri" w:hAnsi="Calibri" w:cs="Times New Roman"/>
                <w:b/>
                <w:sz w:val="24"/>
                <w:szCs w:val="24"/>
              </w:rPr>
              <w:t>Watch the following Video on Active Listening.</w:t>
            </w:r>
          </w:p>
          <w:p w14:paraId="477E8541" w14:textId="77777777" w:rsidR="00D479B4" w:rsidRPr="00CE521A" w:rsidRDefault="00D479B4" w:rsidP="00D479B4">
            <w:pPr>
              <w:rPr>
                <w:rFonts w:ascii="Calibri" w:eastAsia="Calibri" w:hAnsi="Calibri" w:cs="Times New Roman"/>
                <w:b/>
                <w:sz w:val="24"/>
                <w:szCs w:val="24"/>
              </w:rPr>
            </w:pPr>
            <w:r w:rsidRPr="00CE521A">
              <w:rPr>
                <w:rFonts w:ascii="Calibri" w:eastAsia="Calibri" w:hAnsi="Calibri" w:cs="Times New Roman"/>
                <w:b/>
                <w:sz w:val="24"/>
                <w:szCs w:val="24"/>
                <w:lang w:val="en"/>
              </w:rPr>
              <w:t>Active Listening: Katie Owens at TEDxYouth@Conejo</w:t>
            </w:r>
          </w:p>
          <w:p w14:paraId="5BCADD49" w14:textId="77777777" w:rsidR="00D479B4" w:rsidRPr="00CE521A" w:rsidRDefault="00176A90" w:rsidP="00D479B4">
            <w:pPr>
              <w:rPr>
                <w:rFonts w:ascii="Calibri" w:eastAsia="Calibri" w:hAnsi="Calibri" w:cs="Times New Roman"/>
                <w:b/>
                <w:sz w:val="24"/>
                <w:szCs w:val="24"/>
              </w:rPr>
            </w:pPr>
            <w:hyperlink r:id="rId6" w:history="1">
              <w:r w:rsidR="00D479B4" w:rsidRPr="00CE521A">
                <w:rPr>
                  <w:rStyle w:val="Hyperlink"/>
                  <w:rFonts w:ascii="Calibri" w:eastAsia="Calibri" w:hAnsi="Calibri" w:cs="Times New Roman"/>
                  <w:b/>
                  <w:sz w:val="24"/>
                  <w:szCs w:val="24"/>
                </w:rPr>
                <w:t>https://youtu.be/WER63AY8zB8</w:t>
              </w:r>
            </w:hyperlink>
          </w:p>
          <w:p w14:paraId="18FE6E3E" w14:textId="77777777" w:rsidR="00D479B4" w:rsidRPr="00CE521A" w:rsidRDefault="00D479B4" w:rsidP="007C4BF3">
            <w:pPr>
              <w:rPr>
                <w:rFonts w:ascii="Calibri" w:eastAsia="Calibri" w:hAnsi="Calibri" w:cs="Times New Roman"/>
                <w:b/>
                <w:sz w:val="24"/>
                <w:szCs w:val="24"/>
              </w:rPr>
            </w:pPr>
          </w:p>
          <w:p w14:paraId="1B591C21" w14:textId="29119EAB" w:rsidR="004E2659" w:rsidRPr="00CE521A" w:rsidRDefault="004E2659" w:rsidP="007C4BF3">
            <w:pPr>
              <w:rPr>
                <w:rFonts w:ascii="Calibri" w:eastAsia="Calibri" w:hAnsi="Calibri" w:cs="Times New Roman"/>
                <w:b/>
                <w:sz w:val="24"/>
                <w:szCs w:val="24"/>
              </w:rPr>
            </w:pPr>
            <w:r w:rsidRPr="00CE521A">
              <w:rPr>
                <w:rFonts w:ascii="Calibri" w:eastAsia="Calibri" w:hAnsi="Calibri" w:cs="Times New Roman"/>
                <w:b/>
                <w:sz w:val="24"/>
                <w:szCs w:val="24"/>
              </w:rPr>
              <w:t>Summary of the video.</w:t>
            </w:r>
          </w:p>
        </w:tc>
        <w:tc>
          <w:tcPr>
            <w:tcW w:w="4410" w:type="dxa"/>
          </w:tcPr>
          <w:p w14:paraId="08B6842A" w14:textId="341E1F4B" w:rsidR="00D479B4" w:rsidRPr="00CE521A" w:rsidRDefault="00652A3D" w:rsidP="007C4BF3">
            <w:pPr>
              <w:jc w:val="center"/>
              <w:rPr>
                <w:b/>
                <w:sz w:val="24"/>
                <w:szCs w:val="24"/>
              </w:rPr>
            </w:pPr>
            <w:r w:rsidRPr="00CE521A">
              <w:rPr>
                <w:b/>
                <w:sz w:val="24"/>
                <w:szCs w:val="24"/>
              </w:rPr>
              <w:t xml:space="preserve">Due April </w:t>
            </w:r>
            <w:r w:rsidR="00CE521A" w:rsidRPr="00CE521A">
              <w:rPr>
                <w:b/>
                <w:sz w:val="24"/>
                <w:szCs w:val="24"/>
              </w:rPr>
              <w:t>22nd</w:t>
            </w:r>
          </w:p>
          <w:p w14:paraId="63C44C20" w14:textId="77777777" w:rsidR="004E2659" w:rsidRPr="00CE521A" w:rsidRDefault="004E2659" w:rsidP="007C4BF3">
            <w:pPr>
              <w:jc w:val="center"/>
              <w:rPr>
                <w:b/>
                <w:sz w:val="24"/>
                <w:szCs w:val="24"/>
              </w:rPr>
            </w:pPr>
            <w:r w:rsidRPr="00CE521A">
              <w:rPr>
                <w:b/>
                <w:sz w:val="24"/>
                <w:szCs w:val="24"/>
              </w:rPr>
              <w:t>We will discuss where to send it to when we meet.</w:t>
            </w:r>
          </w:p>
          <w:p w14:paraId="07BC5BD1" w14:textId="77777777" w:rsidR="004E2659" w:rsidRPr="00CE521A" w:rsidRDefault="004E2659" w:rsidP="007C4BF3">
            <w:pPr>
              <w:jc w:val="center"/>
              <w:rPr>
                <w:b/>
                <w:sz w:val="24"/>
                <w:szCs w:val="24"/>
              </w:rPr>
            </w:pPr>
          </w:p>
          <w:p w14:paraId="4498EEB0" w14:textId="7CA958B0" w:rsidR="004E2659" w:rsidRPr="00CE521A" w:rsidRDefault="004E2659" w:rsidP="007C4BF3">
            <w:pPr>
              <w:jc w:val="center"/>
              <w:rPr>
                <w:b/>
                <w:sz w:val="24"/>
                <w:szCs w:val="24"/>
              </w:rPr>
            </w:pPr>
          </w:p>
        </w:tc>
      </w:tr>
      <w:tr w:rsidR="00EF440C" w:rsidRPr="00D55A57" w14:paraId="1242BBB2" w14:textId="77777777" w:rsidTr="002873D9">
        <w:tc>
          <w:tcPr>
            <w:tcW w:w="6390" w:type="dxa"/>
          </w:tcPr>
          <w:p w14:paraId="75C14400" w14:textId="77777777" w:rsidR="00EF440C" w:rsidRPr="00CE521A" w:rsidRDefault="00EF440C" w:rsidP="00EF440C">
            <w:pPr>
              <w:rPr>
                <w:rFonts w:ascii="Calibri" w:eastAsia="Calibri" w:hAnsi="Calibri" w:cs="Times New Roman"/>
                <w:b/>
                <w:sz w:val="24"/>
                <w:szCs w:val="24"/>
              </w:rPr>
            </w:pPr>
          </w:p>
          <w:p w14:paraId="125AB87A" w14:textId="77777777" w:rsidR="00EF440C" w:rsidRPr="00CE521A" w:rsidRDefault="00EF440C" w:rsidP="00EF440C">
            <w:pPr>
              <w:rPr>
                <w:rFonts w:ascii="Calibri" w:eastAsia="Calibri" w:hAnsi="Calibri" w:cs="Times New Roman"/>
                <w:b/>
                <w:sz w:val="24"/>
                <w:szCs w:val="24"/>
              </w:rPr>
            </w:pPr>
            <w:r w:rsidRPr="00CE521A">
              <w:rPr>
                <w:rFonts w:ascii="Calibri" w:eastAsia="Calibri" w:hAnsi="Calibri" w:cs="Times New Roman"/>
                <w:b/>
                <w:sz w:val="24"/>
                <w:szCs w:val="24"/>
              </w:rPr>
              <w:t>Read the document on Active Listening and give 2 examples of each of the following.</w:t>
            </w:r>
          </w:p>
          <w:p w14:paraId="3D63D931" w14:textId="77777777" w:rsidR="00EF440C" w:rsidRPr="00CE521A" w:rsidRDefault="00EF440C" w:rsidP="00EF440C">
            <w:pPr>
              <w:rPr>
                <w:rFonts w:ascii="Calibri" w:eastAsia="Calibri" w:hAnsi="Calibri" w:cs="Times New Roman"/>
                <w:b/>
                <w:sz w:val="24"/>
                <w:szCs w:val="24"/>
              </w:rPr>
            </w:pPr>
            <w:r w:rsidRPr="00CE521A">
              <w:rPr>
                <w:rFonts w:ascii="Calibri" w:eastAsia="Calibri" w:hAnsi="Calibri" w:cs="Times New Roman"/>
                <w:b/>
                <w:sz w:val="24"/>
                <w:szCs w:val="24"/>
              </w:rPr>
              <w:t>1 Grade for Open Ended Questions</w:t>
            </w:r>
          </w:p>
          <w:p w14:paraId="3A900178" w14:textId="77777777" w:rsidR="00EF440C" w:rsidRPr="00CE521A" w:rsidRDefault="00EF440C" w:rsidP="00EF440C">
            <w:pPr>
              <w:rPr>
                <w:rFonts w:ascii="Calibri" w:eastAsia="Calibri" w:hAnsi="Calibri" w:cs="Times New Roman"/>
                <w:b/>
                <w:sz w:val="24"/>
                <w:szCs w:val="24"/>
              </w:rPr>
            </w:pPr>
            <w:r w:rsidRPr="00CE521A">
              <w:rPr>
                <w:rFonts w:ascii="Calibri" w:eastAsia="Calibri" w:hAnsi="Calibri" w:cs="Times New Roman"/>
                <w:b/>
                <w:sz w:val="24"/>
                <w:szCs w:val="24"/>
              </w:rPr>
              <w:t>1 Grade for Clarification</w:t>
            </w:r>
          </w:p>
          <w:p w14:paraId="41953C2C" w14:textId="77777777" w:rsidR="00EF440C" w:rsidRPr="00CE521A" w:rsidRDefault="00EF440C" w:rsidP="00EF440C">
            <w:pPr>
              <w:rPr>
                <w:rFonts w:ascii="Calibri" w:eastAsia="Calibri" w:hAnsi="Calibri" w:cs="Times New Roman"/>
                <w:b/>
                <w:sz w:val="24"/>
                <w:szCs w:val="24"/>
              </w:rPr>
            </w:pPr>
            <w:r w:rsidRPr="00CE521A">
              <w:rPr>
                <w:rFonts w:ascii="Calibri" w:eastAsia="Calibri" w:hAnsi="Calibri" w:cs="Times New Roman"/>
                <w:b/>
                <w:sz w:val="24"/>
                <w:szCs w:val="24"/>
              </w:rPr>
              <w:t>1 Grade for Paraphrase</w:t>
            </w:r>
          </w:p>
          <w:p w14:paraId="31BD8EBF" w14:textId="77777777" w:rsidR="00EF440C" w:rsidRPr="00CE521A" w:rsidRDefault="00EF440C" w:rsidP="00EF440C">
            <w:pPr>
              <w:rPr>
                <w:rFonts w:ascii="Calibri" w:eastAsia="Calibri" w:hAnsi="Calibri" w:cs="Times New Roman"/>
                <w:b/>
                <w:sz w:val="24"/>
                <w:szCs w:val="24"/>
              </w:rPr>
            </w:pPr>
          </w:p>
        </w:tc>
        <w:tc>
          <w:tcPr>
            <w:tcW w:w="4410" w:type="dxa"/>
          </w:tcPr>
          <w:p w14:paraId="15324D30" w14:textId="77777777" w:rsidR="00EF440C" w:rsidRPr="00CE521A" w:rsidRDefault="00EF440C" w:rsidP="00EF440C">
            <w:pPr>
              <w:jc w:val="center"/>
              <w:rPr>
                <w:b/>
                <w:sz w:val="24"/>
                <w:szCs w:val="24"/>
              </w:rPr>
            </w:pPr>
          </w:p>
          <w:p w14:paraId="45C7DED0" w14:textId="77777777" w:rsidR="00EF440C" w:rsidRPr="00CE521A" w:rsidRDefault="00EF440C" w:rsidP="00EF440C">
            <w:pPr>
              <w:jc w:val="center"/>
              <w:rPr>
                <w:b/>
                <w:sz w:val="24"/>
                <w:szCs w:val="24"/>
              </w:rPr>
            </w:pPr>
          </w:p>
          <w:p w14:paraId="1FBBAA21" w14:textId="77777777" w:rsidR="00EF440C" w:rsidRPr="00CE521A" w:rsidRDefault="00EF440C" w:rsidP="00EF440C">
            <w:pPr>
              <w:pStyle w:val="ListParagraph"/>
              <w:jc w:val="center"/>
              <w:rPr>
                <w:b/>
                <w:sz w:val="24"/>
                <w:szCs w:val="24"/>
              </w:rPr>
            </w:pPr>
          </w:p>
          <w:p w14:paraId="7D7A8249" w14:textId="294B75FB" w:rsidR="00EF440C" w:rsidRPr="00CE521A" w:rsidRDefault="00EF440C" w:rsidP="00EF440C">
            <w:pPr>
              <w:jc w:val="center"/>
              <w:rPr>
                <w:b/>
                <w:sz w:val="24"/>
                <w:szCs w:val="24"/>
              </w:rPr>
            </w:pPr>
            <w:r w:rsidRPr="00CE521A">
              <w:rPr>
                <w:b/>
                <w:sz w:val="24"/>
                <w:szCs w:val="24"/>
              </w:rPr>
              <w:t xml:space="preserve">Due:  </w:t>
            </w:r>
            <w:r w:rsidR="00CE521A" w:rsidRPr="00CE521A">
              <w:rPr>
                <w:b/>
                <w:sz w:val="24"/>
                <w:szCs w:val="24"/>
              </w:rPr>
              <w:t>April 29</w:t>
            </w:r>
            <w:r w:rsidR="00CE521A" w:rsidRPr="00CE521A">
              <w:rPr>
                <w:b/>
                <w:sz w:val="24"/>
                <w:szCs w:val="24"/>
                <w:vertAlign w:val="superscript"/>
              </w:rPr>
              <w:t>th</w:t>
            </w:r>
            <w:r w:rsidR="00CE521A" w:rsidRPr="00CE521A">
              <w:rPr>
                <w:b/>
                <w:sz w:val="24"/>
                <w:szCs w:val="24"/>
              </w:rPr>
              <w:t xml:space="preserve"> </w:t>
            </w:r>
          </w:p>
          <w:p w14:paraId="5FE5239A" w14:textId="77777777" w:rsidR="00EF440C" w:rsidRPr="00CE521A" w:rsidRDefault="00EF440C" w:rsidP="00EF440C">
            <w:pPr>
              <w:jc w:val="center"/>
              <w:rPr>
                <w:b/>
                <w:sz w:val="24"/>
                <w:szCs w:val="24"/>
              </w:rPr>
            </w:pPr>
          </w:p>
          <w:p w14:paraId="501A0BC7" w14:textId="77777777" w:rsidR="00EF440C" w:rsidRPr="00CE521A" w:rsidRDefault="00EF440C" w:rsidP="00EF440C">
            <w:pPr>
              <w:jc w:val="center"/>
              <w:rPr>
                <w:b/>
                <w:sz w:val="24"/>
                <w:szCs w:val="24"/>
              </w:rPr>
            </w:pPr>
          </w:p>
        </w:tc>
      </w:tr>
      <w:tr w:rsidR="00EF440C" w:rsidRPr="00D55A57" w14:paraId="1E6D0863" w14:textId="77777777" w:rsidTr="002873D9">
        <w:tc>
          <w:tcPr>
            <w:tcW w:w="6390" w:type="dxa"/>
          </w:tcPr>
          <w:p w14:paraId="630263E2" w14:textId="77777777" w:rsidR="00EF440C" w:rsidRPr="00CE521A" w:rsidRDefault="00EF440C" w:rsidP="00EF440C">
            <w:pPr>
              <w:rPr>
                <w:rFonts w:ascii="Calibri" w:eastAsia="Calibri" w:hAnsi="Calibri" w:cs="Times New Roman"/>
                <w:b/>
                <w:sz w:val="24"/>
                <w:szCs w:val="24"/>
              </w:rPr>
            </w:pPr>
          </w:p>
          <w:p w14:paraId="7469FC30" w14:textId="77777777" w:rsidR="00EF440C" w:rsidRPr="00CE521A" w:rsidRDefault="00EF440C" w:rsidP="00EF440C">
            <w:pPr>
              <w:rPr>
                <w:rFonts w:ascii="Calibri" w:eastAsia="Calibri" w:hAnsi="Calibri" w:cs="Times New Roman"/>
                <w:b/>
                <w:sz w:val="24"/>
                <w:szCs w:val="24"/>
              </w:rPr>
            </w:pPr>
            <w:r w:rsidRPr="00CE521A">
              <w:rPr>
                <w:rFonts w:ascii="Calibri" w:eastAsia="Calibri" w:hAnsi="Calibri" w:cs="Times New Roman"/>
                <w:b/>
                <w:sz w:val="24"/>
                <w:szCs w:val="24"/>
              </w:rPr>
              <w:t>Q &amp; A on Active Listening.  New assignments may be given.</w:t>
            </w:r>
          </w:p>
          <w:p w14:paraId="303D098C" w14:textId="62AFAEB8" w:rsidR="00CE521A" w:rsidRPr="00CE521A" w:rsidRDefault="00CE521A" w:rsidP="00EF440C">
            <w:pPr>
              <w:rPr>
                <w:rFonts w:ascii="Calibri" w:eastAsia="Calibri" w:hAnsi="Calibri" w:cs="Times New Roman"/>
                <w:b/>
                <w:sz w:val="24"/>
                <w:szCs w:val="24"/>
              </w:rPr>
            </w:pPr>
            <w:r w:rsidRPr="00CE521A">
              <w:rPr>
                <w:b/>
                <w:sz w:val="24"/>
                <w:szCs w:val="24"/>
              </w:rPr>
              <w:t xml:space="preserve">Discussion with me. We will meet in the Office Aides Team Room.  </w:t>
            </w:r>
          </w:p>
        </w:tc>
        <w:tc>
          <w:tcPr>
            <w:tcW w:w="4410" w:type="dxa"/>
          </w:tcPr>
          <w:p w14:paraId="39BF83E3" w14:textId="292C533F" w:rsidR="00EF440C" w:rsidRDefault="00EF440C" w:rsidP="00EF440C">
            <w:pPr>
              <w:rPr>
                <w:b/>
                <w:sz w:val="24"/>
                <w:szCs w:val="24"/>
              </w:rPr>
            </w:pPr>
            <w:r w:rsidRPr="00CE521A">
              <w:rPr>
                <w:b/>
                <w:sz w:val="24"/>
                <w:szCs w:val="24"/>
              </w:rPr>
              <w:t>I will set up 2-3 days.  It will be your responsibility to attend</w:t>
            </w:r>
            <w:r w:rsidR="00CE521A" w:rsidRPr="00CE521A">
              <w:rPr>
                <w:b/>
                <w:sz w:val="24"/>
                <w:szCs w:val="24"/>
              </w:rPr>
              <w:t xml:space="preserve"> or to contact me via Remind if you cannot attend.</w:t>
            </w:r>
          </w:p>
          <w:p w14:paraId="32476865" w14:textId="77777777" w:rsidR="00CE521A" w:rsidRPr="00CE521A" w:rsidRDefault="00CE521A" w:rsidP="00EF440C">
            <w:pPr>
              <w:rPr>
                <w:b/>
                <w:sz w:val="24"/>
                <w:szCs w:val="24"/>
              </w:rPr>
            </w:pPr>
          </w:p>
          <w:p w14:paraId="69617AE5" w14:textId="7F78EAD2" w:rsidR="00EF440C" w:rsidRPr="00CE521A" w:rsidRDefault="00EF440C" w:rsidP="00EF440C">
            <w:pPr>
              <w:jc w:val="center"/>
              <w:rPr>
                <w:b/>
                <w:sz w:val="24"/>
                <w:szCs w:val="24"/>
              </w:rPr>
            </w:pPr>
            <w:r w:rsidRPr="00CE521A">
              <w:rPr>
                <w:b/>
                <w:sz w:val="24"/>
                <w:szCs w:val="24"/>
              </w:rPr>
              <w:t xml:space="preserve">Week of: May </w:t>
            </w:r>
            <w:r w:rsidR="002873D9" w:rsidRPr="00CE521A">
              <w:rPr>
                <w:b/>
                <w:sz w:val="24"/>
                <w:szCs w:val="24"/>
              </w:rPr>
              <w:t>11th</w:t>
            </w:r>
            <w:r w:rsidRPr="00CE521A">
              <w:rPr>
                <w:b/>
                <w:sz w:val="24"/>
                <w:szCs w:val="24"/>
              </w:rPr>
              <w:t xml:space="preserve"> </w:t>
            </w:r>
          </w:p>
          <w:p w14:paraId="30A3FEA7" w14:textId="57E78EE3" w:rsidR="00EF440C" w:rsidRPr="00CE521A" w:rsidRDefault="00EF440C" w:rsidP="00EF440C">
            <w:pPr>
              <w:jc w:val="center"/>
              <w:rPr>
                <w:b/>
                <w:sz w:val="24"/>
                <w:szCs w:val="24"/>
              </w:rPr>
            </w:pPr>
          </w:p>
        </w:tc>
      </w:tr>
      <w:tr w:rsidR="00176A90" w:rsidRPr="00D55A57" w14:paraId="1826D7AA" w14:textId="77777777" w:rsidTr="002873D9">
        <w:tc>
          <w:tcPr>
            <w:tcW w:w="6390" w:type="dxa"/>
          </w:tcPr>
          <w:p w14:paraId="4B23D981" w14:textId="463A29AC" w:rsidR="00176A90" w:rsidRPr="00CE521A" w:rsidRDefault="00176A90" w:rsidP="00EF440C">
            <w:pPr>
              <w:rPr>
                <w:rFonts w:ascii="Calibri" w:eastAsia="Calibri" w:hAnsi="Calibri" w:cs="Times New Roman"/>
                <w:b/>
                <w:sz w:val="24"/>
                <w:szCs w:val="24"/>
              </w:rPr>
            </w:pPr>
            <w:r>
              <w:rPr>
                <w:rFonts w:ascii="Calibri" w:eastAsia="Calibri" w:hAnsi="Calibri" w:cs="Times New Roman"/>
                <w:b/>
                <w:sz w:val="24"/>
                <w:szCs w:val="24"/>
              </w:rPr>
              <w:t>Other assignments will be given, some will be simple participation</w:t>
            </w:r>
            <w:bookmarkStart w:id="0" w:name="_GoBack"/>
            <w:bookmarkEnd w:id="0"/>
            <w:r>
              <w:rPr>
                <w:rFonts w:ascii="Calibri" w:eastAsia="Calibri" w:hAnsi="Calibri" w:cs="Times New Roman"/>
                <w:b/>
                <w:sz w:val="24"/>
                <w:szCs w:val="24"/>
              </w:rPr>
              <w:t xml:space="preserve"> grades.  Monitor and respond to your Remind messages. </w:t>
            </w:r>
          </w:p>
        </w:tc>
        <w:tc>
          <w:tcPr>
            <w:tcW w:w="4410" w:type="dxa"/>
          </w:tcPr>
          <w:p w14:paraId="395BF731" w14:textId="41AE5734" w:rsidR="00176A90" w:rsidRPr="00CE521A" w:rsidRDefault="00176A90" w:rsidP="00176A90">
            <w:pPr>
              <w:jc w:val="center"/>
              <w:rPr>
                <w:b/>
                <w:sz w:val="24"/>
                <w:szCs w:val="24"/>
              </w:rPr>
            </w:pPr>
            <w:r>
              <w:rPr>
                <w:b/>
                <w:sz w:val="24"/>
                <w:szCs w:val="24"/>
              </w:rPr>
              <w:t>Ongoing</w:t>
            </w:r>
          </w:p>
        </w:tc>
      </w:tr>
    </w:tbl>
    <w:p w14:paraId="5474B258" w14:textId="77777777" w:rsidR="00D1513D" w:rsidRDefault="00D1513D"/>
    <w:sectPr w:rsidR="00D1513D" w:rsidSect="00EF440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16A87"/>
    <w:multiLevelType w:val="hybridMultilevel"/>
    <w:tmpl w:val="584CC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1513D"/>
    <w:rsid w:val="00053F0D"/>
    <w:rsid w:val="00176A90"/>
    <w:rsid w:val="002873D9"/>
    <w:rsid w:val="004E2659"/>
    <w:rsid w:val="00652A3D"/>
    <w:rsid w:val="00CE521A"/>
    <w:rsid w:val="00D1513D"/>
    <w:rsid w:val="00D479B4"/>
    <w:rsid w:val="00DD4AB9"/>
    <w:rsid w:val="00EF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0FEF"/>
  <w15:chartTrackingRefBased/>
  <w15:docId w15:val="{B0602074-11EB-4003-88B1-60DBE907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4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5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513D"/>
    <w:rPr>
      <w:color w:val="0000FF" w:themeColor="hyperlink"/>
      <w:u w:val="single"/>
    </w:rPr>
  </w:style>
  <w:style w:type="paragraph" w:styleId="ListParagraph">
    <w:name w:val="List Paragraph"/>
    <w:basedOn w:val="Normal"/>
    <w:uiPriority w:val="34"/>
    <w:qFormat/>
    <w:rsid w:val="00D1513D"/>
    <w:pPr>
      <w:ind w:left="720"/>
      <w:contextualSpacing/>
    </w:pPr>
  </w:style>
  <w:style w:type="character" w:styleId="UnresolvedMention">
    <w:name w:val="Unresolved Mention"/>
    <w:basedOn w:val="DefaultParagraphFont"/>
    <w:uiPriority w:val="99"/>
    <w:semiHidden/>
    <w:unhideWhenUsed/>
    <w:rsid w:val="00DD4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WER63AY8zB8" TargetMode="External"/><Relationship Id="rId5" Type="http://schemas.openxmlformats.org/officeDocument/2006/relationships/hyperlink" Target="mailto:IAvila@dade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Avila</dc:creator>
  <cp:keywords/>
  <dc:description/>
  <cp:lastModifiedBy>Dani Avila</cp:lastModifiedBy>
  <cp:revision>3</cp:revision>
  <dcterms:created xsi:type="dcterms:W3CDTF">2020-04-06T23:10:00Z</dcterms:created>
  <dcterms:modified xsi:type="dcterms:W3CDTF">2020-04-08T12:43:00Z</dcterms:modified>
</cp:coreProperties>
</file>